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8" w:rsidRPr="00F22474" w:rsidRDefault="00C445E8" w:rsidP="00E517F2">
      <w:pPr>
        <w:pStyle w:val="Corpodeltesto21"/>
        <w:spacing w:after="0" w:line="240" w:lineRule="auto"/>
        <w:rPr>
          <w:rFonts w:ascii="Tahoma" w:hAnsi="Tahoma" w:cs="Tahoma"/>
          <w:b w:val="0"/>
          <w:color w:val="0F243E"/>
          <w:sz w:val="22"/>
          <w:szCs w:val="22"/>
        </w:rPr>
      </w:pPr>
      <w:bookmarkStart w:id="0" w:name="_GoBack"/>
      <w:r w:rsidRPr="00F22474">
        <w:rPr>
          <w:rFonts w:ascii="Tahoma" w:hAnsi="Tahoma" w:cs="Tahoma"/>
          <w:b w:val="0"/>
          <w:color w:val="0F243E"/>
          <w:sz w:val="22"/>
          <w:szCs w:val="22"/>
        </w:rPr>
        <w:t>Comunicato stampa</w:t>
      </w:r>
    </w:p>
    <w:p w:rsidR="00E517F2" w:rsidRPr="00F22474" w:rsidRDefault="00E517F2" w:rsidP="00E517F2">
      <w:pPr>
        <w:pStyle w:val="Corpodeltesto21"/>
        <w:spacing w:after="0" w:line="240" w:lineRule="auto"/>
        <w:rPr>
          <w:rFonts w:ascii="Tahoma" w:hAnsi="Tahoma" w:cs="Tahoma"/>
          <w:color w:val="0F243E"/>
          <w:sz w:val="22"/>
          <w:szCs w:val="22"/>
        </w:rPr>
      </w:pPr>
    </w:p>
    <w:p w:rsidR="00DB65BD" w:rsidRPr="00F22474" w:rsidRDefault="002A6977" w:rsidP="00DB65BD">
      <w:pPr>
        <w:spacing w:after="120"/>
        <w:jc w:val="center"/>
        <w:rPr>
          <w:rFonts w:ascii="Tahoma" w:hAnsi="Tahoma" w:cs="Tahoma"/>
          <w:b/>
          <w:caps/>
          <w:color w:val="0070C0"/>
        </w:rPr>
      </w:pPr>
      <w:r>
        <w:rPr>
          <w:rFonts w:ascii="Tahoma" w:hAnsi="Tahoma" w:cs="Tahoma"/>
          <w:b/>
          <w:caps/>
          <w:color w:val="0070C0"/>
        </w:rPr>
        <w:t>smog. limitazion</w:t>
      </w:r>
      <w:r w:rsidR="00917CA3">
        <w:rPr>
          <w:rFonts w:ascii="Tahoma" w:hAnsi="Tahoma" w:cs="Tahoma"/>
          <w:b/>
          <w:caps/>
          <w:color w:val="0070C0"/>
        </w:rPr>
        <w:t>I</w:t>
      </w:r>
      <w:r>
        <w:rPr>
          <w:rFonts w:ascii="Tahoma" w:hAnsi="Tahoma" w:cs="Tahoma"/>
          <w:b/>
          <w:caps/>
          <w:color w:val="0070C0"/>
        </w:rPr>
        <w:t xml:space="preserve"> </w:t>
      </w:r>
      <w:r w:rsidR="0005423B">
        <w:rPr>
          <w:rFonts w:ascii="Tahoma" w:hAnsi="Tahoma" w:cs="Tahoma"/>
          <w:b/>
          <w:caps/>
          <w:color w:val="0070C0"/>
        </w:rPr>
        <w:t>TRAFFICO</w:t>
      </w:r>
      <w:r w:rsidR="00D31097">
        <w:rPr>
          <w:rFonts w:ascii="Tahoma" w:hAnsi="Tahoma" w:cs="Tahoma"/>
          <w:b/>
          <w:caps/>
          <w:color w:val="0070C0"/>
        </w:rPr>
        <w:t xml:space="preserve">, L’ALIMENTAZIONE A GPL E METANO PUO’ CONSENTIRE </w:t>
      </w:r>
      <w:proofErr w:type="spellStart"/>
      <w:r w:rsidR="00D31097">
        <w:rPr>
          <w:rFonts w:ascii="Tahoma" w:hAnsi="Tahoma" w:cs="Tahoma"/>
          <w:b/>
          <w:caps/>
          <w:color w:val="0070C0"/>
        </w:rPr>
        <w:t>DI</w:t>
      </w:r>
      <w:proofErr w:type="spellEnd"/>
      <w:r w:rsidR="00D31097">
        <w:rPr>
          <w:rFonts w:ascii="Tahoma" w:hAnsi="Tahoma" w:cs="Tahoma"/>
          <w:b/>
          <w:caps/>
          <w:color w:val="0070C0"/>
        </w:rPr>
        <w:t xml:space="preserve"> CIRCOLARE</w:t>
      </w:r>
    </w:p>
    <w:p w:rsidR="001E5B91" w:rsidRPr="001E5B91" w:rsidRDefault="001E5B91" w:rsidP="001E5B91">
      <w:pPr>
        <w:pStyle w:val="Titolo5"/>
        <w:numPr>
          <w:ilvl w:val="4"/>
          <w:numId w:val="1"/>
        </w:numPr>
        <w:tabs>
          <w:tab w:val="clear" w:pos="0"/>
          <w:tab w:val="num" w:pos="1008"/>
        </w:tabs>
        <w:spacing w:before="0" w:after="12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E5B9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La deroga grazie alle emissioni contenute dei carburanti gassosi, che contribuiscono sensibilmente al contenimento di PM10 e NOX</w:t>
      </w:r>
    </w:p>
    <w:p w:rsidR="001E5B91" w:rsidRDefault="001E5B91" w:rsidP="001E5B91">
      <w:pPr>
        <w:pStyle w:val="Titolo5"/>
        <w:numPr>
          <w:ilvl w:val="4"/>
          <w:numId w:val="1"/>
        </w:numPr>
        <w:tabs>
          <w:tab w:val="clear" w:pos="0"/>
        </w:tabs>
        <w:spacing w:before="0" w:after="120" w:line="240" w:lineRule="auto"/>
        <w:ind w:left="0" w:hanging="15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6313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Chi possiede un’auto datata, può ricorrere alla trasformazione a GPL o metano per risparmiare e circolare liberamente.</w:t>
      </w:r>
    </w:p>
    <w:p w:rsidR="00C40FC3" w:rsidRPr="00C40FC3" w:rsidRDefault="00C40FC3" w:rsidP="00C40FC3"/>
    <w:p w:rsidR="00552516" w:rsidRPr="005907E9" w:rsidRDefault="001E5B91" w:rsidP="002A697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Roma</w:t>
      </w:r>
      <w:r w:rsidR="002A6977" w:rsidRPr="005907E9">
        <w:rPr>
          <w:rFonts w:ascii="Tahoma" w:hAnsi="Tahoma" w:cs="Tahoma"/>
        </w:rPr>
        <w:t xml:space="preserve">, </w:t>
      </w:r>
      <w:r w:rsidR="00917CA3" w:rsidRPr="005907E9">
        <w:rPr>
          <w:rFonts w:ascii="Tahoma" w:hAnsi="Tahoma" w:cs="Tahoma"/>
        </w:rPr>
        <w:t>2</w:t>
      </w:r>
      <w:r w:rsidR="00CA4CA1">
        <w:rPr>
          <w:rFonts w:ascii="Tahoma" w:hAnsi="Tahoma" w:cs="Tahoma"/>
        </w:rPr>
        <w:t>4</w:t>
      </w:r>
      <w:r w:rsidR="00917CA3" w:rsidRPr="005907E9">
        <w:rPr>
          <w:rFonts w:ascii="Tahoma" w:hAnsi="Tahoma" w:cs="Tahoma"/>
        </w:rPr>
        <w:t xml:space="preserve"> </w:t>
      </w:r>
      <w:r w:rsidR="002A6977" w:rsidRPr="005907E9">
        <w:rPr>
          <w:rFonts w:ascii="Tahoma" w:hAnsi="Tahoma" w:cs="Tahoma"/>
        </w:rPr>
        <w:t>ottobre 201</w:t>
      </w:r>
      <w:r w:rsidR="00F062F9" w:rsidRPr="005907E9">
        <w:rPr>
          <w:rFonts w:ascii="Tahoma" w:hAnsi="Tahoma" w:cs="Tahoma"/>
        </w:rPr>
        <w:t>7</w:t>
      </w:r>
      <w:r w:rsidR="002A6977" w:rsidRPr="005907E9">
        <w:rPr>
          <w:rFonts w:ascii="Tahoma" w:hAnsi="Tahoma" w:cs="Tahoma"/>
        </w:rPr>
        <w:t xml:space="preserve"> </w:t>
      </w:r>
      <w:r w:rsidR="00552516" w:rsidRPr="005907E9">
        <w:rPr>
          <w:rFonts w:ascii="Tahoma" w:hAnsi="Tahoma" w:cs="Tahoma"/>
        </w:rPr>
        <w:t>–</w:t>
      </w:r>
      <w:r w:rsidR="002A6977" w:rsidRPr="005907E9">
        <w:rPr>
          <w:rFonts w:ascii="Tahoma" w:hAnsi="Tahoma" w:cs="Tahoma"/>
        </w:rPr>
        <w:t xml:space="preserve"> </w:t>
      </w:r>
      <w:r w:rsidR="00552516" w:rsidRPr="005907E9">
        <w:rPr>
          <w:rFonts w:ascii="Tahoma" w:hAnsi="Tahoma" w:cs="Tahoma"/>
        </w:rPr>
        <w:t>Alte temperature e assenza di precipitazioni stanno contribuendo ad aggravare l’</w:t>
      </w:r>
      <w:r w:rsidR="00552516" w:rsidRPr="005907E9">
        <w:rPr>
          <w:rFonts w:ascii="Tahoma" w:hAnsi="Tahoma" w:cs="Tahoma"/>
          <w:b/>
        </w:rPr>
        <w:t>emergenza smog</w:t>
      </w:r>
      <w:r w:rsidR="00552516" w:rsidRPr="005907E9">
        <w:rPr>
          <w:rFonts w:ascii="Tahoma" w:hAnsi="Tahoma" w:cs="Tahoma"/>
        </w:rPr>
        <w:t xml:space="preserve">, con la quale in particolare il </w:t>
      </w:r>
      <w:r w:rsidR="00552516" w:rsidRPr="005907E9">
        <w:rPr>
          <w:rFonts w:ascii="Tahoma" w:hAnsi="Tahoma" w:cs="Tahoma"/>
          <w:b/>
        </w:rPr>
        <w:t xml:space="preserve">bacino padano </w:t>
      </w:r>
      <w:r w:rsidR="00552516" w:rsidRPr="005907E9">
        <w:rPr>
          <w:rFonts w:ascii="Tahoma" w:hAnsi="Tahoma" w:cs="Tahoma"/>
        </w:rPr>
        <w:t>si sta già misurando.</w:t>
      </w:r>
    </w:p>
    <w:p w:rsidR="005907E9" w:rsidRPr="005907E9" w:rsidRDefault="00552516" w:rsidP="002A6977">
      <w:pPr>
        <w:spacing w:after="120"/>
        <w:jc w:val="both"/>
        <w:rPr>
          <w:rFonts w:ascii="Tahoma" w:hAnsi="Tahoma" w:cs="Tahoma"/>
        </w:rPr>
      </w:pPr>
      <w:r w:rsidRPr="005907E9">
        <w:rPr>
          <w:rFonts w:ascii="Tahoma" w:hAnsi="Tahoma" w:cs="Tahoma"/>
        </w:rPr>
        <w:t xml:space="preserve">Dopo la partenza </w:t>
      </w:r>
      <w:r w:rsidR="005907E9" w:rsidRPr="005907E9">
        <w:rPr>
          <w:rFonts w:ascii="Tahoma" w:hAnsi="Tahoma" w:cs="Tahoma"/>
        </w:rPr>
        <w:t xml:space="preserve">delle misure </w:t>
      </w:r>
      <w:r w:rsidR="00D64A07">
        <w:rPr>
          <w:rFonts w:ascii="Tahoma" w:hAnsi="Tahoma" w:cs="Tahoma"/>
        </w:rPr>
        <w:t xml:space="preserve">strutturali </w:t>
      </w:r>
      <w:r w:rsidR="005907E9" w:rsidRPr="005907E9">
        <w:rPr>
          <w:rFonts w:ascii="Tahoma" w:hAnsi="Tahoma" w:cs="Tahoma"/>
        </w:rPr>
        <w:t xml:space="preserve">antismog in </w:t>
      </w:r>
      <w:r w:rsidR="005907E9" w:rsidRPr="005907E9">
        <w:rPr>
          <w:rFonts w:ascii="Tahoma" w:hAnsi="Tahoma" w:cs="Tahoma"/>
          <w:b/>
        </w:rPr>
        <w:t>Emilia Romagna</w:t>
      </w:r>
      <w:r w:rsidR="005907E9" w:rsidRPr="005907E9">
        <w:rPr>
          <w:rFonts w:ascii="Tahoma" w:hAnsi="Tahoma" w:cs="Tahoma"/>
        </w:rPr>
        <w:t xml:space="preserve"> e in </w:t>
      </w:r>
      <w:r w:rsidR="005907E9" w:rsidRPr="005907E9">
        <w:rPr>
          <w:rFonts w:ascii="Tahoma" w:hAnsi="Tahoma" w:cs="Tahoma"/>
          <w:b/>
        </w:rPr>
        <w:t>Lombardia</w:t>
      </w:r>
      <w:r w:rsidR="005907E9" w:rsidRPr="005907E9">
        <w:rPr>
          <w:rFonts w:ascii="Tahoma" w:hAnsi="Tahoma" w:cs="Tahoma"/>
        </w:rPr>
        <w:t xml:space="preserve"> lo scorso 1° ottobre – misure che per la prima volta vengono condivise insieme a </w:t>
      </w:r>
      <w:r w:rsidR="005907E9" w:rsidRPr="005907E9">
        <w:rPr>
          <w:rFonts w:ascii="Tahoma" w:hAnsi="Tahoma" w:cs="Tahoma"/>
          <w:b/>
        </w:rPr>
        <w:t>Piemonte</w:t>
      </w:r>
      <w:r w:rsidR="005907E9" w:rsidRPr="005907E9">
        <w:rPr>
          <w:rFonts w:ascii="Tahoma" w:hAnsi="Tahoma" w:cs="Tahoma"/>
        </w:rPr>
        <w:t xml:space="preserve"> e </w:t>
      </w:r>
      <w:r w:rsidR="005907E9" w:rsidRPr="005907E9">
        <w:rPr>
          <w:rFonts w:ascii="Tahoma" w:hAnsi="Tahoma" w:cs="Tahoma"/>
          <w:b/>
        </w:rPr>
        <w:t>Veneto</w:t>
      </w:r>
      <w:r w:rsidR="005907E9" w:rsidRPr="005907E9">
        <w:rPr>
          <w:rFonts w:ascii="Tahoma" w:hAnsi="Tahoma" w:cs="Tahoma"/>
        </w:rPr>
        <w:t xml:space="preserve"> grazie a un accordo firmato a Bologna il 9 giugno – è già tempo </w:t>
      </w:r>
      <w:r w:rsidR="005907E9" w:rsidRPr="005907E9">
        <w:rPr>
          <w:rFonts w:ascii="Tahoma" w:hAnsi="Tahoma" w:cs="Tahoma"/>
          <w:b/>
        </w:rPr>
        <w:t>di misure emergenziali</w:t>
      </w:r>
      <w:r w:rsidR="005907E9" w:rsidRPr="005907E9">
        <w:rPr>
          <w:rFonts w:ascii="Tahoma" w:hAnsi="Tahoma" w:cs="Tahoma"/>
        </w:rPr>
        <w:t xml:space="preserve">, attivate nella maggior parte dei 30 Comuni dell’Emilia Romagna coinvolti nel Piano Aria ma anche il molte province </w:t>
      </w:r>
      <w:r w:rsidR="003C6200">
        <w:rPr>
          <w:rFonts w:ascii="Tahoma" w:hAnsi="Tahoma" w:cs="Tahoma"/>
        </w:rPr>
        <w:t xml:space="preserve">e località </w:t>
      </w:r>
      <w:r w:rsidR="005907E9" w:rsidRPr="005907E9">
        <w:rPr>
          <w:rFonts w:ascii="Tahoma" w:hAnsi="Tahoma" w:cs="Tahoma"/>
        </w:rPr>
        <w:t>della Lombardia, in Piemonte e in Veneto.</w:t>
      </w:r>
    </w:p>
    <w:p w:rsidR="00EF6557" w:rsidRDefault="002A6977" w:rsidP="002A6977">
      <w:pPr>
        <w:spacing w:after="120"/>
        <w:jc w:val="both"/>
        <w:rPr>
          <w:rFonts w:ascii="Tahoma" w:hAnsi="Tahoma" w:cs="Tahoma"/>
        </w:rPr>
      </w:pPr>
      <w:r w:rsidRPr="005907E9">
        <w:rPr>
          <w:rFonts w:ascii="Tahoma" w:hAnsi="Tahoma" w:cs="Tahoma"/>
        </w:rPr>
        <w:t xml:space="preserve">Il </w:t>
      </w:r>
      <w:r w:rsidRPr="005907E9">
        <w:rPr>
          <w:rFonts w:ascii="Tahoma" w:hAnsi="Tahoma" w:cs="Tahoma"/>
          <w:b/>
        </w:rPr>
        <w:t xml:space="preserve">Consorzio </w:t>
      </w:r>
      <w:proofErr w:type="spellStart"/>
      <w:r w:rsidRPr="005907E9">
        <w:rPr>
          <w:rFonts w:ascii="Tahoma" w:hAnsi="Tahoma" w:cs="Tahoma"/>
          <w:b/>
        </w:rPr>
        <w:t>Ecogas</w:t>
      </w:r>
      <w:proofErr w:type="spellEnd"/>
      <w:r w:rsidRPr="005907E9">
        <w:rPr>
          <w:rFonts w:ascii="Tahoma" w:hAnsi="Tahoma" w:cs="Tahoma"/>
        </w:rPr>
        <w:t xml:space="preserve">, che riunisce gli operatori dei settori GPL e metano per auto, ricorda che </w:t>
      </w:r>
      <w:r w:rsidRPr="005907E9">
        <w:rPr>
          <w:rFonts w:ascii="Tahoma" w:hAnsi="Tahoma" w:cs="Tahoma"/>
          <w:b/>
        </w:rPr>
        <w:t xml:space="preserve">i veicoli </w:t>
      </w:r>
      <w:r w:rsidR="00D31097">
        <w:rPr>
          <w:rFonts w:ascii="Tahoma" w:hAnsi="Tahoma" w:cs="Tahoma"/>
          <w:b/>
        </w:rPr>
        <w:t xml:space="preserve">alimentati </w:t>
      </w:r>
      <w:r w:rsidRPr="005907E9">
        <w:rPr>
          <w:rFonts w:ascii="Tahoma" w:hAnsi="Tahoma" w:cs="Tahoma"/>
          <w:b/>
        </w:rPr>
        <w:t>a GPL</w:t>
      </w:r>
      <w:r w:rsidR="00D31097">
        <w:rPr>
          <w:rFonts w:ascii="Tahoma" w:hAnsi="Tahoma" w:cs="Tahoma"/>
          <w:b/>
        </w:rPr>
        <w:t xml:space="preserve"> e </w:t>
      </w:r>
      <w:r w:rsidRPr="005907E9">
        <w:rPr>
          <w:rFonts w:ascii="Tahoma" w:hAnsi="Tahoma" w:cs="Tahoma"/>
          <w:b/>
        </w:rPr>
        <w:t>metano</w:t>
      </w:r>
      <w:r w:rsidR="00D31097">
        <w:rPr>
          <w:rFonts w:ascii="Tahoma" w:hAnsi="Tahoma" w:cs="Tahoma"/>
          <w:b/>
        </w:rPr>
        <w:t xml:space="preserve"> possono consentire di circolare liberamente</w:t>
      </w:r>
      <w:r w:rsidR="004A1E09">
        <w:rPr>
          <w:rFonts w:ascii="Tahoma" w:hAnsi="Tahoma" w:cs="Tahoma"/>
        </w:rPr>
        <w:t>.</w:t>
      </w:r>
    </w:p>
    <w:p w:rsidR="005907E9" w:rsidRPr="005907E9" w:rsidRDefault="005907E9" w:rsidP="005907E9">
      <w:pPr>
        <w:spacing w:after="80" w:line="240" w:lineRule="auto"/>
        <w:jc w:val="both"/>
        <w:rPr>
          <w:rFonts w:ascii="Tahoma" w:hAnsi="Tahoma" w:cs="Tahoma"/>
          <w:i/>
        </w:rPr>
      </w:pPr>
      <w:r w:rsidRPr="005907E9">
        <w:rPr>
          <w:rFonts w:ascii="Tahoma" w:hAnsi="Tahoma" w:cs="Tahoma"/>
        </w:rPr>
        <w:t xml:space="preserve">Secondo la ricerca </w:t>
      </w:r>
      <w:r w:rsidRPr="005907E9">
        <w:rPr>
          <w:rFonts w:ascii="Tahoma" w:hAnsi="Tahoma" w:cs="Tahoma"/>
          <w:b/>
        </w:rPr>
        <w:t>Green economy e veicoli stradali: una via italiana</w:t>
      </w:r>
      <w:r w:rsidRPr="005907E9">
        <w:rPr>
          <w:rFonts w:ascii="Tahoma" w:hAnsi="Tahoma" w:cs="Tahoma"/>
        </w:rPr>
        <w:t xml:space="preserve"> realizzata dalla Fondazione per lo Sviluppo Sostenibile,</w:t>
      </w:r>
      <w:r w:rsidRPr="005907E9">
        <w:rPr>
          <w:rFonts w:ascii="Tahoma" w:hAnsi="Tahoma" w:cs="Tahoma"/>
          <w:i/>
        </w:rPr>
        <w:t xml:space="preserve"> “le auto a gas offrono performance ambientali migliori delle auto tradizionali con standard avanzati: dal 10 al 20% in meno di </w:t>
      </w:r>
      <w:r w:rsidRPr="005907E9">
        <w:rPr>
          <w:rFonts w:ascii="Tahoma" w:hAnsi="Tahoma" w:cs="Tahoma"/>
          <w:b/>
          <w:i/>
        </w:rPr>
        <w:t>CO2</w:t>
      </w:r>
      <w:r w:rsidRPr="005907E9">
        <w:rPr>
          <w:rFonts w:ascii="Tahoma" w:hAnsi="Tahoma" w:cs="Tahoma"/>
          <w:i/>
        </w:rPr>
        <w:t xml:space="preserve"> rispetto a un’auto a benzina, quasi l’80% in meno di </w:t>
      </w:r>
      <w:r w:rsidRPr="005907E9">
        <w:rPr>
          <w:rFonts w:ascii="Tahoma" w:hAnsi="Tahoma" w:cs="Tahoma"/>
          <w:b/>
          <w:i/>
        </w:rPr>
        <w:t>NOX</w:t>
      </w:r>
      <w:r w:rsidRPr="005907E9">
        <w:rPr>
          <w:rFonts w:ascii="Tahoma" w:hAnsi="Tahoma" w:cs="Tahoma"/>
          <w:i/>
        </w:rPr>
        <w:t xml:space="preserve"> e il 40% di </w:t>
      </w:r>
      <w:r w:rsidRPr="005907E9">
        <w:rPr>
          <w:rFonts w:ascii="Tahoma" w:hAnsi="Tahoma" w:cs="Tahoma"/>
          <w:b/>
          <w:i/>
        </w:rPr>
        <w:t>PM10</w:t>
      </w:r>
      <w:r w:rsidRPr="005907E9">
        <w:rPr>
          <w:rFonts w:ascii="Tahoma" w:hAnsi="Tahoma" w:cs="Tahoma"/>
          <w:i/>
        </w:rPr>
        <w:t xml:space="preserve"> rispetto a un’auto diesel Euro 6.”</w:t>
      </w:r>
    </w:p>
    <w:p w:rsidR="001E5B91" w:rsidRPr="001E5B91" w:rsidRDefault="001E5B91" w:rsidP="001E5B91">
      <w:pPr>
        <w:pStyle w:val="Corpodeltesto"/>
        <w:spacing w:after="80" w:line="240" w:lineRule="auto"/>
        <w:jc w:val="both"/>
        <w:rPr>
          <w:rFonts w:ascii="Tahoma" w:hAnsi="Tahoma" w:cs="Tahoma"/>
          <w:bCs/>
          <w:iCs/>
        </w:rPr>
      </w:pPr>
      <w:r w:rsidRPr="001E5B91">
        <w:rPr>
          <w:rFonts w:ascii="Tahoma" w:hAnsi="Tahoma" w:cs="Tahoma"/>
          <w:bCs/>
          <w:iCs/>
        </w:rPr>
        <w:t xml:space="preserve">Il Consorzio </w:t>
      </w:r>
      <w:proofErr w:type="spellStart"/>
      <w:r w:rsidRPr="001E5B91">
        <w:rPr>
          <w:rFonts w:ascii="Tahoma" w:hAnsi="Tahoma" w:cs="Tahoma"/>
          <w:bCs/>
          <w:iCs/>
        </w:rPr>
        <w:t>Ecogas</w:t>
      </w:r>
      <w:proofErr w:type="spellEnd"/>
      <w:r w:rsidRPr="001E5B91">
        <w:rPr>
          <w:rFonts w:ascii="Tahoma" w:hAnsi="Tahoma" w:cs="Tahoma"/>
          <w:bCs/>
          <w:iCs/>
        </w:rPr>
        <w:t xml:space="preserve"> ricorda </w:t>
      </w:r>
      <w:r w:rsidR="00C40FC3">
        <w:rPr>
          <w:rFonts w:ascii="Tahoma" w:hAnsi="Tahoma" w:cs="Tahoma"/>
          <w:bCs/>
          <w:iCs/>
        </w:rPr>
        <w:t xml:space="preserve">inoltre </w:t>
      </w:r>
      <w:r w:rsidRPr="001E5B91">
        <w:rPr>
          <w:rFonts w:ascii="Tahoma" w:hAnsi="Tahoma" w:cs="Tahoma"/>
          <w:bCs/>
          <w:iCs/>
        </w:rPr>
        <w:t xml:space="preserve">agli automobilisti che la soluzione più conveniente per inquinare meno e circolare anche in caso di limitazioni al traffico è la </w:t>
      </w:r>
      <w:r w:rsidRPr="001E5B91">
        <w:rPr>
          <w:rFonts w:ascii="Tahoma" w:hAnsi="Tahoma" w:cs="Tahoma"/>
          <w:b/>
          <w:bCs/>
          <w:iCs/>
        </w:rPr>
        <w:t>trasformazione a GPL e metano</w:t>
      </w:r>
      <w:r w:rsidRPr="001E5B91">
        <w:rPr>
          <w:rFonts w:ascii="Tahoma" w:hAnsi="Tahoma" w:cs="Tahoma"/>
          <w:bCs/>
          <w:iCs/>
        </w:rPr>
        <w:t xml:space="preserve">, che può essere effettuata presso oltre </w:t>
      </w:r>
      <w:r w:rsidRPr="00E800E6">
        <w:rPr>
          <w:rFonts w:ascii="Tahoma" w:hAnsi="Tahoma" w:cs="Tahoma"/>
          <w:bCs/>
          <w:iCs/>
        </w:rPr>
        <w:t>6.000</w:t>
      </w:r>
      <w:r w:rsidRPr="001E5B91">
        <w:rPr>
          <w:rFonts w:ascii="Tahoma" w:hAnsi="Tahoma" w:cs="Tahoma"/>
          <w:bCs/>
          <w:iCs/>
        </w:rPr>
        <w:t xml:space="preserve"> officine specializzate in tutta Italia.</w:t>
      </w:r>
    </w:p>
    <w:p w:rsidR="001E5B91" w:rsidRDefault="001E5B91" w:rsidP="001E5B91">
      <w:pPr>
        <w:pStyle w:val="Corpodeltesto"/>
        <w:spacing w:after="80" w:line="240" w:lineRule="auto"/>
        <w:jc w:val="both"/>
        <w:rPr>
          <w:rFonts w:ascii="Tahoma" w:hAnsi="Tahoma" w:cs="Tahoma"/>
          <w:bCs/>
          <w:i/>
          <w:iCs/>
        </w:rPr>
      </w:pPr>
      <w:r w:rsidRPr="001E5B91">
        <w:rPr>
          <w:rFonts w:ascii="Tahoma" w:hAnsi="Tahoma" w:cs="Tahoma"/>
          <w:bCs/>
          <w:i/>
          <w:iCs/>
        </w:rPr>
        <w:t xml:space="preserve">“L'investimento affrontato per la trasformazione </w:t>
      </w:r>
      <w:r w:rsidRPr="001E5B91">
        <w:rPr>
          <w:rFonts w:ascii="Tahoma" w:hAnsi="Tahoma" w:cs="Tahoma"/>
          <w:bCs/>
          <w:iCs/>
        </w:rPr>
        <w:t xml:space="preserve">– sottolinea </w:t>
      </w:r>
      <w:r>
        <w:rPr>
          <w:rFonts w:ascii="Tahoma" w:hAnsi="Tahoma" w:cs="Tahoma"/>
          <w:bCs/>
          <w:iCs/>
        </w:rPr>
        <w:t xml:space="preserve">Alessandro </w:t>
      </w:r>
      <w:r w:rsidRPr="001E5B91">
        <w:rPr>
          <w:rFonts w:ascii="Tahoma" w:hAnsi="Tahoma" w:cs="Tahoma"/>
          <w:bCs/>
          <w:iCs/>
        </w:rPr>
        <w:t>Tramontano</w:t>
      </w:r>
      <w:r>
        <w:rPr>
          <w:rFonts w:ascii="Tahoma" w:hAnsi="Tahoma" w:cs="Tahoma"/>
          <w:bCs/>
          <w:iCs/>
        </w:rPr>
        <w:t xml:space="preserve">, presidente del Consorzio </w:t>
      </w:r>
      <w:proofErr w:type="spellStart"/>
      <w:r>
        <w:rPr>
          <w:rFonts w:ascii="Tahoma" w:hAnsi="Tahoma" w:cs="Tahoma"/>
          <w:bCs/>
          <w:iCs/>
        </w:rPr>
        <w:t>Ecogas</w:t>
      </w:r>
      <w:proofErr w:type="spellEnd"/>
      <w:r w:rsidRPr="001E5B91">
        <w:rPr>
          <w:rFonts w:ascii="Tahoma" w:hAnsi="Tahoma" w:cs="Tahoma"/>
          <w:bCs/>
          <w:iCs/>
        </w:rPr>
        <w:t xml:space="preserve"> -</w:t>
      </w:r>
      <w:r w:rsidRPr="001E5B91">
        <w:rPr>
          <w:rFonts w:ascii="Tahoma" w:hAnsi="Tahoma" w:cs="Tahoma"/>
          <w:bCs/>
          <w:i/>
          <w:iCs/>
        </w:rPr>
        <w:t xml:space="preserve"> potrà essere </w:t>
      </w:r>
      <w:r w:rsidRPr="001E5B91">
        <w:rPr>
          <w:rFonts w:ascii="Tahoma" w:hAnsi="Tahoma" w:cs="Tahoma"/>
          <w:b/>
          <w:bCs/>
          <w:i/>
          <w:iCs/>
        </w:rPr>
        <w:t>recuperato in tempi brevi</w:t>
      </w:r>
      <w:r w:rsidRPr="001E5B91">
        <w:rPr>
          <w:rFonts w:ascii="Tahoma" w:hAnsi="Tahoma" w:cs="Tahoma"/>
          <w:bCs/>
          <w:i/>
          <w:iCs/>
        </w:rPr>
        <w:t>: il risparmio sul pieno è molto elevato e può arrivare anche fino al 60%. Abbiamo calcolato che un'auto che percorre 20.000 km all'anno con un consumo di 10 km/litro, ammortizza la maggior spesa in meno di 12 mesi.”</w:t>
      </w:r>
    </w:p>
    <w:p w:rsidR="00C40FC3" w:rsidRPr="001E5B91" w:rsidRDefault="00C40FC3" w:rsidP="001E5B91">
      <w:pPr>
        <w:pStyle w:val="Corpodeltesto"/>
        <w:spacing w:after="80" w:line="240" w:lineRule="auto"/>
        <w:jc w:val="both"/>
        <w:rPr>
          <w:rFonts w:ascii="Tahoma" w:hAnsi="Tahoma" w:cs="Tahoma"/>
          <w:bCs/>
          <w:i/>
          <w:iCs/>
        </w:rPr>
      </w:pPr>
    </w:p>
    <w:p w:rsidR="00D103B8" w:rsidRDefault="00D103B8" w:rsidP="00D103B8">
      <w:pPr>
        <w:pStyle w:val="Default"/>
        <w:spacing w:after="120" w:line="240" w:lineRule="auto"/>
        <w:jc w:val="both"/>
      </w:pPr>
      <w:r w:rsidRPr="00D103B8">
        <w:rPr>
          <w:rFonts w:ascii="Tahoma" w:hAnsi="Tahoma" w:cs="Tahoma"/>
          <w:i/>
          <w:color w:val="auto"/>
          <w:sz w:val="22"/>
          <w:szCs w:val="22"/>
        </w:rPr>
        <w:t xml:space="preserve">Info stampa: Monica Dall’Olio - 335 470916 - </w:t>
      </w:r>
      <w:hyperlink r:id="rId7" w:history="1">
        <w:r w:rsidRPr="00D103B8">
          <w:rPr>
            <w:rStyle w:val="Collegamentoipertestuale"/>
            <w:rFonts w:ascii="Tahoma" w:hAnsi="Tahoma" w:cs="Tahoma"/>
            <w:i/>
            <w:sz w:val="22"/>
            <w:szCs w:val="22"/>
          </w:rPr>
          <w:t>redazione@ecogas.it</w:t>
        </w:r>
      </w:hyperlink>
    </w:p>
    <w:p w:rsidR="00C40FC3" w:rsidRPr="00D103B8" w:rsidRDefault="00C40FC3" w:rsidP="00D103B8">
      <w:pPr>
        <w:pStyle w:val="Default"/>
        <w:spacing w:after="120" w:line="240" w:lineRule="auto"/>
        <w:jc w:val="both"/>
        <w:rPr>
          <w:rFonts w:ascii="Tahoma" w:hAnsi="Tahoma" w:cs="Tahoma"/>
          <w:i/>
          <w:color w:val="auto"/>
          <w:sz w:val="22"/>
          <w:szCs w:val="22"/>
        </w:rPr>
      </w:pPr>
    </w:p>
    <w:p w:rsidR="005907E9" w:rsidRPr="005907E9" w:rsidRDefault="00D103B8" w:rsidP="00C40FC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B8">
        <w:rPr>
          <w:rFonts w:ascii="Tahoma" w:hAnsi="Tahoma" w:cs="Tahoma"/>
          <w:b/>
          <w:i/>
          <w:sz w:val="20"/>
          <w:szCs w:val="20"/>
        </w:rPr>
        <w:t xml:space="preserve">Consorzio </w:t>
      </w:r>
      <w:proofErr w:type="spellStart"/>
      <w:r w:rsidRPr="00D103B8">
        <w:rPr>
          <w:rFonts w:ascii="Tahoma" w:hAnsi="Tahoma" w:cs="Tahoma"/>
          <w:b/>
          <w:i/>
          <w:sz w:val="20"/>
          <w:szCs w:val="20"/>
        </w:rPr>
        <w:t>Ecogas</w:t>
      </w:r>
      <w:proofErr w:type="spellEnd"/>
      <w:r w:rsidRPr="00D103B8">
        <w:rPr>
          <w:rFonts w:ascii="Tahoma" w:hAnsi="Tahoma" w:cs="Tahoma"/>
          <w:b/>
          <w:i/>
          <w:sz w:val="20"/>
          <w:szCs w:val="20"/>
        </w:rPr>
        <w:t xml:space="preserve"> (Consorzio Gas Ecologici per Autotrazione)</w:t>
      </w:r>
      <w:r w:rsidRPr="00D103B8">
        <w:rPr>
          <w:rFonts w:ascii="Tahoma" w:hAnsi="Tahoma" w:cs="Tahoma"/>
          <w:i/>
          <w:sz w:val="20"/>
          <w:szCs w:val="20"/>
        </w:rPr>
        <w:t xml:space="preserve"> </w:t>
      </w:r>
      <w:r w:rsidR="007E23ED">
        <w:rPr>
          <w:rFonts w:ascii="Tahoma" w:hAnsi="Tahoma" w:cs="Tahoma"/>
          <w:i/>
          <w:sz w:val="20"/>
          <w:szCs w:val="20"/>
        </w:rPr>
        <w:t>– R</w:t>
      </w:r>
      <w:r w:rsidRPr="00D103B8">
        <w:rPr>
          <w:rFonts w:ascii="Tahoma" w:hAnsi="Tahoma" w:cs="Tahoma"/>
          <w:i/>
          <w:sz w:val="20"/>
          <w:szCs w:val="20"/>
        </w:rPr>
        <w:t>appresentativo del comparto gas autotrazione, GPL e metano</w:t>
      </w:r>
      <w:r w:rsidR="007E23ED">
        <w:rPr>
          <w:rFonts w:ascii="Tahoma" w:hAnsi="Tahoma" w:cs="Tahoma"/>
          <w:i/>
          <w:sz w:val="20"/>
          <w:szCs w:val="20"/>
        </w:rPr>
        <w:t>,</w:t>
      </w:r>
      <w:r w:rsidRPr="00D103B8">
        <w:rPr>
          <w:rFonts w:ascii="Tahoma" w:hAnsi="Tahoma" w:cs="Tahoma"/>
          <w:i/>
          <w:sz w:val="20"/>
          <w:szCs w:val="20"/>
        </w:rPr>
        <w:t xml:space="preserve"> conta circa 1.000 aziende aderenti: costruttori di impianti di conversione a gas, grossisti di materiali, installatori, trasportatori, proprietari e gestori di distributori stradali e depositi.  Nato nel 1992 con l’obiettivo di riunire tutti i comparti del settore e promuoverne lo sviluppo e l’immagine, si occupa di: azioni di tutela sul piano normativo, amministrativo e tecnico-legislativo, rapporti con enti ed istituzioni, difesa dei diritti dell’utenza, assistenza alle aziende, promozione. Il Consorzio </w:t>
      </w:r>
      <w:proofErr w:type="spellStart"/>
      <w:r w:rsidRPr="00D103B8">
        <w:rPr>
          <w:rFonts w:ascii="Tahoma" w:hAnsi="Tahoma" w:cs="Tahoma"/>
          <w:i/>
          <w:sz w:val="20"/>
          <w:szCs w:val="20"/>
        </w:rPr>
        <w:t>Ecogas</w:t>
      </w:r>
      <w:proofErr w:type="spellEnd"/>
      <w:r w:rsidRPr="00D103B8">
        <w:rPr>
          <w:rFonts w:ascii="Tahoma" w:hAnsi="Tahoma" w:cs="Tahoma"/>
          <w:i/>
          <w:sz w:val="20"/>
          <w:szCs w:val="20"/>
        </w:rPr>
        <w:t xml:space="preserve"> è referente del Ministero Ambiente per la gestione degli incentivi ICBI e del Ministero Sviluppo Economico per i fondi MSE. </w:t>
      </w:r>
      <w:bookmarkEnd w:id="0"/>
    </w:p>
    <w:sectPr w:rsidR="005907E9" w:rsidRPr="005907E9" w:rsidSect="002C187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2C" w:rsidRDefault="00424E2C" w:rsidP="00FE1AB4">
      <w:pPr>
        <w:spacing w:after="0" w:line="240" w:lineRule="auto"/>
      </w:pPr>
      <w:r>
        <w:separator/>
      </w:r>
    </w:p>
  </w:endnote>
  <w:endnote w:type="continuationSeparator" w:id="0">
    <w:p w:rsidR="00424E2C" w:rsidRDefault="00424E2C" w:rsidP="00FE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E6" w:rsidRDefault="004570D6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" o:spid="_x0000_s4097" type="#_x0000_t202" style="position:absolute;margin-left:-10.2pt;margin-top:-42pt;width:520.5pt;height:7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PIEwIAADEEAAAOAAAAZHJzL2Uyb0RvYy54bWysU9uO0zAQfUfiHyy/06Sl7bZR0xXsUoS0&#10;XKSFD3Acp7GwPcZ2m5SvZ+xkuxG8IEQeLE/m+HjmzPHutteKnIXzEkxJ57OcEmE41NIcS/rt6+HV&#10;hhIfmKmZAiNKehGe3u5fvth1thALaEHVwhEkMb7obEnbEGyRZZ63QjM/AysMJhtwmgUM3TGrHeuQ&#10;XatskefrrANXWwdceI9/74ck3Sf+phE8fG4aLwJRJcXaQlpdWqu4ZvsdK46O2VbysQz2D1VoJg1e&#10;eqW6Z4GRk5N/UGnJHXhowoyDzqBpJBepB+xmnv/WzWPLrEi9oDjeXmXy/4+Wfzp/cUTWODtKDNM4&#10;IrKIqnTWF5h8tJgO/VvoIyJ26O0D8O8eIdkEMxzwEV11H6FGHnYKkE70jdPxJHZLkAbHcLlKL/pA&#10;OP5cr+f56xWmOOa2N9tNvopVZKx4Om2dD+8FaBI3JXU42sTOzg8+DNAnSCoTlKwPUqkUuGN1pxw5&#10;M7TBIX0ju5/ClCEd3r5arIZOpzn/dxRaBvSzkrqkmzx+g8Nawep3psYyWRGYVMMeu1Nm1DFKN4gY&#10;+qpHYBS3gvqCijoYfIvvDDctuJ+UdOjZkvofJ+YEJeqDQVNs58tlNHkKlqubBQZumqmmGWY4UpU0&#10;UDJs78LwME7WyWOLNw0DN/AGJ9nIJPJzVWPd6Ms0pvENReNP44R6fun7XwAAAP//AwBQSwMEFAAG&#10;AAgAAAAhADlxk47gAAAACwEAAA8AAABkcnMvZG93bnJldi54bWxMj8FqwkAQhu+FvsMyhV6K7jZK&#10;KjEbkUIQFARt8bxmp0lodjZkV03fvuOpvc0wH/98f74aXSeuOITWk4bXqQKBVHnbUq3h86OcLECE&#10;aMiazhNq+MEAq+LxITeZ9Tc64PUYa8EhFDKjoYmxz6QMVYPOhKnvkfj25QdnIq9DLe1gbhzuOpko&#10;lUpnWuIPjenxvcHq+3hxGk6zPQ7l5iXuN4d16rflztfbndbPT+N6CSLiGP9guOuzOhTsdPYXskF0&#10;GiaJmjPKw2LOpe6ESlQK4qzhTc1AFrn836H4BQAA//8DAFBLAQItABQABgAIAAAAIQC2gziS/gAA&#10;AOEBAAATAAAAAAAAAAAAAAAAAAAAAABbQ29udGVudF9UeXBlc10ueG1sUEsBAi0AFAAGAAgAAAAh&#10;ADj9If/WAAAAlAEAAAsAAAAAAAAAAAAAAAAALwEAAF9yZWxzLy5yZWxzUEsBAi0AFAAGAAgAAAAh&#10;ACgy48gTAgAAMQQAAA4AAAAAAAAAAAAAAAAALgIAAGRycy9lMm9Eb2MueG1sUEsBAi0AFAAGAAgA&#10;AAAhADlxk47gAAAACwEAAA8AAAAAAAAAAAAAAAAAbQQAAGRycy9kb3ducmV2LnhtbFBLBQYAAAAA&#10;BAAEAPMAAAB6BQAAAAA=&#10;" strokecolor="white">
          <v:path arrowok="t"/>
          <v:textbox>
            <w:txbxContent>
              <w:p w:rsidR="00E800E6" w:rsidRPr="00973928" w:rsidRDefault="00E800E6" w:rsidP="00FE1AB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7392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Consorzio </w:t>
                </w:r>
                <w:proofErr w:type="spellStart"/>
                <w:r w:rsidRPr="00973928">
                  <w:rPr>
                    <w:rFonts w:ascii="Arial" w:hAnsi="Arial" w:cs="Arial"/>
                    <w:b/>
                    <w:sz w:val="16"/>
                    <w:szCs w:val="16"/>
                  </w:rPr>
                  <w:t>Ecogas</w:t>
                </w:r>
                <w:proofErr w:type="spellEnd"/>
              </w:p>
              <w:p w:rsidR="00E800E6" w:rsidRPr="00973928" w:rsidRDefault="00E800E6" w:rsidP="00FE1AB4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973928">
                  <w:rPr>
                    <w:rFonts w:ascii="Arial" w:hAnsi="Arial" w:cs="Arial"/>
                    <w:i/>
                    <w:sz w:val="16"/>
                    <w:szCs w:val="16"/>
                  </w:rPr>
                  <w:t>Consorzio Gas Ecologici per Autotrazione</w:t>
                </w:r>
              </w:p>
              <w:p w:rsidR="00E800E6" w:rsidRPr="00973928" w:rsidRDefault="00E800E6" w:rsidP="00FE1AB4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73928">
                  <w:rPr>
                    <w:rFonts w:ascii="Arial" w:hAnsi="Arial" w:cs="Arial"/>
                    <w:sz w:val="16"/>
                    <w:szCs w:val="16"/>
                  </w:rPr>
                  <w:t>Via Rodolfo Lanciani, 69 – 00162 Roma</w:t>
                </w:r>
              </w:p>
              <w:p w:rsidR="00E800E6" w:rsidRPr="00973928" w:rsidRDefault="00E800E6" w:rsidP="00FE1AB4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73928">
                  <w:rPr>
                    <w:rFonts w:ascii="Arial" w:hAnsi="Arial" w:cs="Arial"/>
                    <w:sz w:val="16"/>
                    <w:szCs w:val="16"/>
                  </w:rPr>
                  <w:t>Tel. 06 86214398 – Fax 06 86324407</w:t>
                </w:r>
              </w:p>
              <w:p w:rsidR="00E800E6" w:rsidRPr="00973928" w:rsidRDefault="004570D6" w:rsidP="00FE1AB4">
                <w:pPr>
                  <w:tabs>
                    <w:tab w:val="center" w:pos="5102"/>
                    <w:tab w:val="left" w:pos="828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hyperlink r:id="rId1" w:history="1">
                  <w:r w:rsidR="00E800E6" w:rsidRPr="00973928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www.ecogas.it</w:t>
                  </w:r>
                </w:hyperlink>
                <w:r w:rsidR="00E800E6" w:rsidRPr="00973928">
                  <w:rPr>
                    <w:rFonts w:ascii="Arial" w:hAnsi="Arial" w:cs="Arial"/>
                    <w:sz w:val="16"/>
                    <w:szCs w:val="16"/>
                  </w:rPr>
                  <w:t xml:space="preserve"> - </w:t>
                </w:r>
                <w:hyperlink r:id="rId2" w:history="1">
                  <w:r w:rsidR="00E800E6" w:rsidRPr="00973928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redazione@ecogas.it</w:t>
                  </w:r>
                </w:hyperlink>
                <w:r w:rsidR="00E800E6" w:rsidRPr="00973928">
                  <w:rPr>
                    <w:rFonts w:ascii="Arial" w:hAnsi="Arial" w:cs="Arial"/>
                    <w:sz w:val="16"/>
                    <w:szCs w:val="16"/>
                  </w:rPr>
                  <w:t xml:space="preserve"> - </w:t>
                </w:r>
                <w:hyperlink r:id="rId3" w:history="1">
                  <w:r w:rsidR="00E800E6" w:rsidRPr="00973928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info@ecogas.it</w:t>
                  </w:r>
                </w:hyperlink>
              </w:p>
              <w:p w:rsidR="00E800E6" w:rsidRPr="00973928" w:rsidRDefault="00E800E6" w:rsidP="00FE1AB4">
                <w:pPr>
                  <w:tabs>
                    <w:tab w:val="center" w:pos="5102"/>
                    <w:tab w:val="left" w:pos="828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E800E6" w:rsidRPr="00973928" w:rsidRDefault="00E800E6" w:rsidP="00FE1AB4">
                <w:pPr>
                  <w:tabs>
                    <w:tab w:val="center" w:pos="5102"/>
                    <w:tab w:val="left" w:pos="8280"/>
                  </w:tabs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973928">
                  <w:rPr>
                    <w:rFonts w:ascii="Arial" w:hAnsi="Arial" w:cs="Arial"/>
                    <w:i/>
                    <w:sz w:val="16"/>
                    <w:szCs w:val="16"/>
                  </w:rPr>
                  <w:t>Ufficio stampa: Centro Stampa e Media – Monica Dall’Olio (335 470916)</w:t>
                </w:r>
              </w:p>
              <w:p w:rsidR="00E800E6" w:rsidRPr="00726B63" w:rsidRDefault="00E800E6" w:rsidP="00FE1AB4">
                <w:pPr>
                  <w:tabs>
                    <w:tab w:val="center" w:pos="5102"/>
                    <w:tab w:val="left" w:pos="82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2C" w:rsidRDefault="00424E2C" w:rsidP="00FE1AB4">
      <w:pPr>
        <w:spacing w:after="0" w:line="240" w:lineRule="auto"/>
      </w:pPr>
      <w:r>
        <w:separator/>
      </w:r>
    </w:p>
  </w:footnote>
  <w:footnote w:type="continuationSeparator" w:id="0">
    <w:p w:rsidR="00424E2C" w:rsidRDefault="00424E2C" w:rsidP="00FE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E6" w:rsidRDefault="00E800E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2512695</wp:posOffset>
          </wp:positionH>
          <wp:positionV relativeFrom="paragraph">
            <wp:posOffset>-159385</wp:posOffset>
          </wp:positionV>
          <wp:extent cx="904875" cy="653415"/>
          <wp:effectExtent l="0" t="0" r="0" b="0"/>
          <wp:wrapNone/>
          <wp:docPr id="2" name="Immagine 1" descr="EcogasperEma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EcogasperEmai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00E6" w:rsidRDefault="00E800E6">
    <w:pPr>
      <w:pStyle w:val="Intestazione"/>
    </w:pPr>
  </w:p>
  <w:p w:rsidR="00E800E6" w:rsidRDefault="00E800E6">
    <w:pPr>
      <w:pStyle w:val="Intestazione"/>
    </w:pPr>
  </w:p>
  <w:p w:rsidR="00E800E6" w:rsidRDefault="00E800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1568A9"/>
    <w:multiLevelType w:val="hybridMultilevel"/>
    <w:tmpl w:val="E886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45E8"/>
    <w:rsid w:val="0004318E"/>
    <w:rsid w:val="0005173D"/>
    <w:rsid w:val="0005423B"/>
    <w:rsid w:val="00076164"/>
    <w:rsid w:val="00083CF5"/>
    <w:rsid w:val="000A52FB"/>
    <w:rsid w:val="00111FE6"/>
    <w:rsid w:val="0012221E"/>
    <w:rsid w:val="00142F34"/>
    <w:rsid w:val="00150693"/>
    <w:rsid w:val="0015735C"/>
    <w:rsid w:val="001608AB"/>
    <w:rsid w:val="00166023"/>
    <w:rsid w:val="001A3F1C"/>
    <w:rsid w:val="001C347C"/>
    <w:rsid w:val="001D34BA"/>
    <w:rsid w:val="001E5B91"/>
    <w:rsid w:val="001F4C15"/>
    <w:rsid w:val="00213D0E"/>
    <w:rsid w:val="00265130"/>
    <w:rsid w:val="00277CB3"/>
    <w:rsid w:val="0028437A"/>
    <w:rsid w:val="002A13CA"/>
    <w:rsid w:val="002A292F"/>
    <w:rsid w:val="002A6977"/>
    <w:rsid w:val="002C1875"/>
    <w:rsid w:val="002F0CBA"/>
    <w:rsid w:val="0031097D"/>
    <w:rsid w:val="00373908"/>
    <w:rsid w:val="003C19D5"/>
    <w:rsid w:val="003C6200"/>
    <w:rsid w:val="003F3AFC"/>
    <w:rsid w:val="004002D4"/>
    <w:rsid w:val="004020FA"/>
    <w:rsid w:val="00404F7D"/>
    <w:rsid w:val="004226B5"/>
    <w:rsid w:val="00424E2C"/>
    <w:rsid w:val="00440F59"/>
    <w:rsid w:val="004570D6"/>
    <w:rsid w:val="00486E99"/>
    <w:rsid w:val="00493A15"/>
    <w:rsid w:val="004A09E3"/>
    <w:rsid w:val="004A1E09"/>
    <w:rsid w:val="004D1EAA"/>
    <w:rsid w:val="004D7901"/>
    <w:rsid w:val="004F17CD"/>
    <w:rsid w:val="004F4645"/>
    <w:rsid w:val="0050080D"/>
    <w:rsid w:val="00500D6F"/>
    <w:rsid w:val="005271BD"/>
    <w:rsid w:val="00552516"/>
    <w:rsid w:val="00586347"/>
    <w:rsid w:val="005907E9"/>
    <w:rsid w:val="005E02D6"/>
    <w:rsid w:val="005E6DB8"/>
    <w:rsid w:val="00631040"/>
    <w:rsid w:val="006739CB"/>
    <w:rsid w:val="006844EE"/>
    <w:rsid w:val="00696396"/>
    <w:rsid w:val="006C501B"/>
    <w:rsid w:val="006C6FFF"/>
    <w:rsid w:val="007075C8"/>
    <w:rsid w:val="007140B7"/>
    <w:rsid w:val="00715EF7"/>
    <w:rsid w:val="00723F2B"/>
    <w:rsid w:val="00753C9F"/>
    <w:rsid w:val="00774FF2"/>
    <w:rsid w:val="007B25A5"/>
    <w:rsid w:val="007E23ED"/>
    <w:rsid w:val="00803B82"/>
    <w:rsid w:val="008224C6"/>
    <w:rsid w:val="00826BD5"/>
    <w:rsid w:val="00867F59"/>
    <w:rsid w:val="00875334"/>
    <w:rsid w:val="00890AB7"/>
    <w:rsid w:val="008B5648"/>
    <w:rsid w:val="00917CA3"/>
    <w:rsid w:val="009466E8"/>
    <w:rsid w:val="0097413E"/>
    <w:rsid w:val="009A3097"/>
    <w:rsid w:val="009B20D7"/>
    <w:rsid w:val="009C34E5"/>
    <w:rsid w:val="009E15DE"/>
    <w:rsid w:val="009E4F60"/>
    <w:rsid w:val="00A06E67"/>
    <w:rsid w:val="00A336F0"/>
    <w:rsid w:val="00A44AE6"/>
    <w:rsid w:val="00A562EC"/>
    <w:rsid w:val="00A73C88"/>
    <w:rsid w:val="00A9563B"/>
    <w:rsid w:val="00AB46A9"/>
    <w:rsid w:val="00AC011A"/>
    <w:rsid w:val="00AC5CA0"/>
    <w:rsid w:val="00AE794C"/>
    <w:rsid w:val="00B5706C"/>
    <w:rsid w:val="00B700CF"/>
    <w:rsid w:val="00BA5BD2"/>
    <w:rsid w:val="00BF7749"/>
    <w:rsid w:val="00C1428C"/>
    <w:rsid w:val="00C2508B"/>
    <w:rsid w:val="00C275D2"/>
    <w:rsid w:val="00C32301"/>
    <w:rsid w:val="00C40FC3"/>
    <w:rsid w:val="00C41A38"/>
    <w:rsid w:val="00C445E8"/>
    <w:rsid w:val="00C45008"/>
    <w:rsid w:val="00C47579"/>
    <w:rsid w:val="00C94999"/>
    <w:rsid w:val="00CA2613"/>
    <w:rsid w:val="00CA45EA"/>
    <w:rsid w:val="00CA4CA1"/>
    <w:rsid w:val="00CD39D0"/>
    <w:rsid w:val="00CF5461"/>
    <w:rsid w:val="00D103B8"/>
    <w:rsid w:val="00D11BEF"/>
    <w:rsid w:val="00D31097"/>
    <w:rsid w:val="00D32C70"/>
    <w:rsid w:val="00D4158C"/>
    <w:rsid w:val="00D47C9D"/>
    <w:rsid w:val="00D64A07"/>
    <w:rsid w:val="00D675EA"/>
    <w:rsid w:val="00D73402"/>
    <w:rsid w:val="00D828CC"/>
    <w:rsid w:val="00D83F3B"/>
    <w:rsid w:val="00D92DE1"/>
    <w:rsid w:val="00D93722"/>
    <w:rsid w:val="00DB65BD"/>
    <w:rsid w:val="00DE4390"/>
    <w:rsid w:val="00E139CD"/>
    <w:rsid w:val="00E31809"/>
    <w:rsid w:val="00E3616C"/>
    <w:rsid w:val="00E517F2"/>
    <w:rsid w:val="00E55CF6"/>
    <w:rsid w:val="00E61390"/>
    <w:rsid w:val="00E620EF"/>
    <w:rsid w:val="00E800E6"/>
    <w:rsid w:val="00ED6668"/>
    <w:rsid w:val="00EF6557"/>
    <w:rsid w:val="00F062F9"/>
    <w:rsid w:val="00F15C67"/>
    <w:rsid w:val="00F22474"/>
    <w:rsid w:val="00F82CA8"/>
    <w:rsid w:val="00F84745"/>
    <w:rsid w:val="00F906D7"/>
    <w:rsid w:val="00FA096A"/>
    <w:rsid w:val="00FC4277"/>
    <w:rsid w:val="00FC4AFB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875"/>
    <w:pPr>
      <w:suppressAutoHyphens/>
      <w:spacing w:after="200" w:line="276" w:lineRule="auto"/>
    </w:pPr>
    <w:rPr>
      <w:rFonts w:ascii="Calibri" w:eastAsia="SimSun" w:hAnsi="Calibri" w:cs="font43"/>
      <w:kern w:val="1"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6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deltesto1"/>
    <w:qFormat/>
    <w:rsid w:val="002C1875"/>
    <w:pPr>
      <w:keepNext/>
      <w:numPr>
        <w:ilvl w:val="6"/>
        <w:numId w:val="1"/>
      </w:numPr>
      <w:spacing w:after="0" w:line="100" w:lineRule="atLeast"/>
      <w:jc w:val="right"/>
      <w:outlineLvl w:val="6"/>
    </w:pPr>
    <w:rPr>
      <w:rFonts w:ascii="Times New Roman" w:eastAsia="Times New Roman" w:hAnsi="Times New Roman" w:cs="Times New Roman"/>
      <w:i/>
      <w:i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C1875"/>
  </w:style>
  <w:style w:type="character" w:customStyle="1" w:styleId="WW8Num1z1">
    <w:name w:val="WW8Num1z1"/>
    <w:rsid w:val="002C1875"/>
  </w:style>
  <w:style w:type="character" w:customStyle="1" w:styleId="WW8Num1z2">
    <w:name w:val="WW8Num1z2"/>
    <w:rsid w:val="002C1875"/>
  </w:style>
  <w:style w:type="character" w:customStyle="1" w:styleId="WW8Num1z3">
    <w:name w:val="WW8Num1z3"/>
    <w:rsid w:val="002C1875"/>
  </w:style>
  <w:style w:type="character" w:customStyle="1" w:styleId="WW8Num1z4">
    <w:name w:val="WW8Num1z4"/>
    <w:rsid w:val="002C1875"/>
  </w:style>
  <w:style w:type="character" w:customStyle="1" w:styleId="WW8Num1z5">
    <w:name w:val="WW8Num1z5"/>
    <w:rsid w:val="002C1875"/>
  </w:style>
  <w:style w:type="character" w:customStyle="1" w:styleId="WW8Num1z6">
    <w:name w:val="WW8Num1z6"/>
    <w:rsid w:val="002C1875"/>
  </w:style>
  <w:style w:type="character" w:customStyle="1" w:styleId="WW8Num1z7">
    <w:name w:val="WW8Num1z7"/>
    <w:rsid w:val="002C1875"/>
  </w:style>
  <w:style w:type="character" w:customStyle="1" w:styleId="WW8Num1z8">
    <w:name w:val="WW8Num1z8"/>
    <w:rsid w:val="002C1875"/>
  </w:style>
  <w:style w:type="character" w:customStyle="1" w:styleId="Carpredefinitoparagrafo1">
    <w:name w:val="Car. predefinito paragrafo1"/>
    <w:rsid w:val="002C1875"/>
  </w:style>
  <w:style w:type="character" w:customStyle="1" w:styleId="apple-converted-space">
    <w:name w:val="apple-converted-space"/>
    <w:basedOn w:val="Carpredefinitoparagrafo1"/>
    <w:rsid w:val="002C1875"/>
  </w:style>
  <w:style w:type="character" w:customStyle="1" w:styleId="il">
    <w:name w:val="il"/>
    <w:basedOn w:val="Carpredefinitoparagrafo1"/>
    <w:rsid w:val="002C1875"/>
  </w:style>
  <w:style w:type="character" w:customStyle="1" w:styleId="Corpodeltesto2Carattere">
    <w:name w:val="Corpo del testo 2 Carattere"/>
    <w:rsid w:val="002C1875"/>
    <w:rPr>
      <w:rFonts w:ascii="Times New Roman" w:eastAsia="Times New Roman" w:hAnsi="Times New Roman" w:cs="Times New Roman"/>
      <w:b/>
      <w:bCs/>
      <w:sz w:val="24"/>
      <w:szCs w:val="20"/>
      <w:lang w:eastAsia="he-IL" w:bidi="he-IL"/>
    </w:rPr>
  </w:style>
  <w:style w:type="character" w:customStyle="1" w:styleId="CorpotestoCarattere">
    <w:name w:val="Corpo testo Carattere"/>
    <w:basedOn w:val="Carpredefinitoparagrafo1"/>
    <w:rsid w:val="002C1875"/>
  </w:style>
  <w:style w:type="character" w:customStyle="1" w:styleId="Rientrocorpodeltesto2Carattere">
    <w:name w:val="Rientro corpo del testo 2 Carattere"/>
    <w:basedOn w:val="Carpredefinitoparagrafo1"/>
    <w:rsid w:val="002C1875"/>
  </w:style>
  <w:style w:type="character" w:customStyle="1" w:styleId="Titolo7Carattere">
    <w:name w:val="Titolo 7 Carattere"/>
    <w:rsid w:val="002C1875"/>
    <w:rPr>
      <w:rFonts w:ascii="Times New Roman" w:eastAsia="Times New Roman" w:hAnsi="Times New Roman" w:cs="Times New Roman"/>
      <w:i/>
      <w:iCs/>
      <w:szCs w:val="20"/>
      <w:lang w:eastAsia="he-IL" w:bidi="he-IL"/>
    </w:rPr>
  </w:style>
  <w:style w:type="character" w:customStyle="1" w:styleId="IntestazioneCarattere">
    <w:name w:val="Intestazione Carattere"/>
    <w:rsid w:val="002C1875"/>
    <w:rPr>
      <w:rFonts w:ascii="Times" w:eastAsia="Times New Roman" w:hAnsi="Times" w:cs="Times New Roman"/>
      <w:sz w:val="24"/>
      <w:szCs w:val="20"/>
      <w:lang w:eastAsia="he-IL" w:bidi="he-IL"/>
    </w:rPr>
  </w:style>
  <w:style w:type="character" w:styleId="Collegamentoipertestuale">
    <w:name w:val="Hyperlink"/>
    <w:rsid w:val="002C1875"/>
    <w:rPr>
      <w:color w:val="0000FF"/>
      <w:u w:val="single"/>
    </w:rPr>
  </w:style>
  <w:style w:type="character" w:styleId="Enfasigrassetto">
    <w:name w:val="Strong"/>
    <w:qFormat/>
    <w:rsid w:val="002C1875"/>
    <w:rPr>
      <w:b/>
      <w:bCs/>
    </w:rPr>
  </w:style>
  <w:style w:type="character" w:customStyle="1" w:styleId="TestofumettoCarattere">
    <w:name w:val="Testo fumetto Carattere"/>
    <w:rsid w:val="002C187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2C18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2C1875"/>
    <w:pPr>
      <w:spacing w:after="120"/>
    </w:pPr>
  </w:style>
  <w:style w:type="paragraph" w:styleId="Elenco">
    <w:name w:val="List"/>
    <w:basedOn w:val="Corpodeltesto1"/>
    <w:rsid w:val="002C1875"/>
    <w:rPr>
      <w:rFonts w:cs="Mangal"/>
    </w:rPr>
  </w:style>
  <w:style w:type="paragraph" w:customStyle="1" w:styleId="Didascalia1">
    <w:name w:val="Didascalia1"/>
    <w:basedOn w:val="Normale"/>
    <w:rsid w:val="002C18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C1875"/>
    <w:pPr>
      <w:suppressLineNumbers/>
    </w:pPr>
    <w:rPr>
      <w:rFonts w:cs="Mangal"/>
    </w:rPr>
  </w:style>
  <w:style w:type="paragraph" w:customStyle="1" w:styleId="NormaleWeb1">
    <w:name w:val="Normale (Web)1"/>
    <w:basedOn w:val="Normale"/>
    <w:rsid w:val="002C1875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2C1875"/>
    <w:pPr>
      <w:spacing w:after="12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e-IL" w:bidi="he-IL"/>
    </w:rPr>
  </w:style>
  <w:style w:type="paragraph" w:customStyle="1" w:styleId="Rientrocorpodeltesto21">
    <w:name w:val="Rientro corpo del testo 21"/>
    <w:basedOn w:val="Normale"/>
    <w:rsid w:val="002C1875"/>
    <w:pPr>
      <w:spacing w:after="120" w:line="480" w:lineRule="auto"/>
      <w:ind w:left="283"/>
    </w:pPr>
  </w:style>
  <w:style w:type="paragraph" w:styleId="Intestazione">
    <w:name w:val="header"/>
    <w:basedOn w:val="Normale"/>
    <w:rsid w:val="002C1875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" w:eastAsia="Times New Roman" w:hAnsi="Times" w:cs="Times New Roman"/>
      <w:sz w:val="24"/>
      <w:szCs w:val="20"/>
      <w:lang w:eastAsia="he-IL" w:bidi="he-IL"/>
    </w:rPr>
  </w:style>
  <w:style w:type="paragraph" w:customStyle="1" w:styleId="Default">
    <w:name w:val="Default"/>
    <w:rsid w:val="002C1875"/>
    <w:pPr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Testofumetto1">
    <w:name w:val="Testo fumetto1"/>
    <w:basedOn w:val="Normale"/>
    <w:rsid w:val="002C187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C1875"/>
    <w:pPr>
      <w:suppressLineNumbers/>
    </w:pPr>
  </w:style>
  <w:style w:type="paragraph" w:customStyle="1" w:styleId="Intestazionetabella">
    <w:name w:val="Intestazione tabella"/>
    <w:basedOn w:val="Contenutotabella"/>
    <w:rsid w:val="002C1875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FE1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1AB4"/>
    <w:rPr>
      <w:rFonts w:ascii="Calibri" w:eastAsia="SimSun" w:hAnsi="Calibri" w:cs="font43"/>
      <w:kern w:val="1"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00D6F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semiHidden/>
    <w:rsid w:val="00500D6F"/>
    <w:rPr>
      <w:rFonts w:ascii="Calibri" w:eastAsia="SimSun" w:hAnsi="Calibri" w:cs="font43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C3230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9466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65BD"/>
    <w:rPr>
      <w:rFonts w:asciiTheme="majorHAnsi" w:eastAsiaTheme="majorEastAsia" w:hAnsiTheme="majorHAnsi" w:cstheme="majorBidi"/>
      <w:b/>
      <w:bCs/>
      <w:color w:val="5B9BD5" w:themeColor="accent1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7E23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2F9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62F9"/>
    <w:rPr>
      <w:rFonts w:asciiTheme="majorHAnsi" w:eastAsiaTheme="majorEastAsia" w:hAnsiTheme="majorHAnsi" w:cstheme="majorBidi"/>
      <w:color w:val="1F4D78" w:themeColor="accent1" w:themeShade="7F"/>
      <w:kern w:val="1"/>
      <w:sz w:val="22"/>
      <w:szCs w:val="22"/>
      <w:lang w:eastAsia="ar-SA"/>
    </w:rPr>
  </w:style>
  <w:style w:type="paragraph" w:styleId="Corpodeltesto">
    <w:name w:val="Body Text"/>
    <w:basedOn w:val="Normale"/>
    <w:link w:val="CorpodeltestoCarattere"/>
    <w:rsid w:val="00F062F9"/>
    <w:pPr>
      <w:spacing w:after="120"/>
    </w:pPr>
    <w:rPr>
      <w:rFonts w:cs="Calibri"/>
    </w:rPr>
  </w:style>
  <w:style w:type="character" w:customStyle="1" w:styleId="CorpodeltestoCarattere">
    <w:name w:val="Corpo del testo Carattere"/>
    <w:basedOn w:val="Carpredefinitoparagrafo"/>
    <w:link w:val="Corpodeltesto"/>
    <w:rsid w:val="00F062F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C2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"/>
      <w:kern w:val="1"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6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deltesto"/>
    <w:qFormat/>
    <w:pPr>
      <w:keepNext/>
      <w:numPr>
        <w:ilvl w:val="6"/>
        <w:numId w:val="1"/>
      </w:numPr>
      <w:spacing w:after="0" w:line="100" w:lineRule="atLeast"/>
      <w:jc w:val="right"/>
      <w:outlineLvl w:val="6"/>
    </w:pPr>
    <w:rPr>
      <w:rFonts w:ascii="Times New Roman" w:eastAsia="Times New Roman" w:hAnsi="Times New Roman" w:cs="Times New Roman"/>
      <w:i/>
      <w:i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il">
    <w:name w:val="il"/>
    <w:basedOn w:val="Carpredefinitoparagrafo1"/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0"/>
      <w:lang w:eastAsia="he-IL" w:bidi="he-IL"/>
    </w:rPr>
  </w:style>
  <w:style w:type="character" w:customStyle="1" w:styleId="CorpotestoCarattere">
    <w:name w:val="Corpo testo Carattere"/>
    <w:basedOn w:val="Carpredefinitoparagrafo1"/>
  </w:style>
  <w:style w:type="character" w:customStyle="1" w:styleId="Rientrocorpodeltesto2Carattere">
    <w:name w:val="Rientro corpo del testo 2 Carattere"/>
    <w:basedOn w:val="Carpredefinitoparagrafo1"/>
  </w:style>
  <w:style w:type="character" w:customStyle="1" w:styleId="Titolo7Carattere">
    <w:name w:val="Titolo 7 Carattere"/>
    <w:rPr>
      <w:rFonts w:ascii="Times New Roman" w:eastAsia="Times New Roman" w:hAnsi="Times New Roman" w:cs="Times New Roman"/>
      <w:i/>
      <w:iCs/>
      <w:szCs w:val="20"/>
      <w:lang w:eastAsia="he-IL" w:bidi="he-IL"/>
    </w:rPr>
  </w:style>
  <w:style w:type="character" w:customStyle="1" w:styleId="IntestazioneCarattere">
    <w:name w:val="Intestazione Carattere"/>
    <w:rPr>
      <w:rFonts w:ascii="Times" w:eastAsia="Times New Roman" w:hAnsi="Times" w:cs="Times New Roman"/>
      <w:sz w:val="24"/>
      <w:szCs w:val="20"/>
      <w:lang w:eastAsia="he-IL" w:bidi="he-IL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eWeb1">
    <w:name w:val="Normale (Web)1"/>
    <w:basedOn w:val="Normale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pPr>
      <w:spacing w:after="12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e-IL" w:bidi="he-IL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Intestazione">
    <w:name w:val="header"/>
    <w:basedOn w:val="Normale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" w:eastAsia="Times New Roman" w:hAnsi="Times" w:cs="Times New Roman"/>
      <w:sz w:val="24"/>
      <w:szCs w:val="20"/>
      <w:lang w:eastAsia="he-IL" w:bidi="he-IL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FE1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1AB4"/>
    <w:rPr>
      <w:rFonts w:ascii="Calibri" w:eastAsia="SimSun" w:hAnsi="Calibri" w:cs="font43"/>
      <w:kern w:val="1"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00D6F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semiHidden/>
    <w:rsid w:val="00500D6F"/>
    <w:rPr>
      <w:rFonts w:ascii="Calibri" w:eastAsia="SimSun" w:hAnsi="Calibri" w:cs="font43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C3230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9466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65BD"/>
    <w:rPr>
      <w:rFonts w:asciiTheme="majorHAnsi" w:eastAsiaTheme="majorEastAsia" w:hAnsiTheme="majorHAnsi" w:cstheme="majorBidi"/>
      <w:b/>
      <w:bCs/>
      <w:color w:val="5B9BD5" w:themeColor="accent1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7E2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2F9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62F9"/>
    <w:rPr>
      <w:rFonts w:asciiTheme="majorHAnsi" w:eastAsiaTheme="majorEastAsia" w:hAnsiTheme="majorHAnsi" w:cstheme="majorBidi"/>
      <w:color w:val="1F4D78" w:themeColor="accent1" w:themeShade="7F"/>
      <w:kern w:val="1"/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rsid w:val="00F062F9"/>
    <w:pPr>
      <w:spacing w:after="120"/>
    </w:pPr>
    <w:rPr>
      <w:rFonts w:cs="Calibri"/>
    </w:rPr>
  </w:style>
  <w:style w:type="character" w:customStyle="1" w:styleId="CorpotestoCarattere1">
    <w:name w:val="Corpo testo Carattere1"/>
    <w:basedOn w:val="Carpredefinitoparagrafo"/>
    <w:link w:val="Corpotesto"/>
    <w:rsid w:val="00F062F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C2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azione@ecogas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gas.it" TargetMode="External"/><Relationship Id="rId2" Type="http://schemas.openxmlformats.org/officeDocument/2006/relationships/hyperlink" Target="mailto:redazione@ecogas.it" TargetMode="External"/><Relationship Id="rId1" Type="http://schemas.openxmlformats.org/officeDocument/2006/relationships/hyperlink" Target="http://www.ecog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18" baseType="variant">
      <vt:variant>
        <vt:i4>3342350</vt:i4>
      </vt:variant>
      <vt:variant>
        <vt:i4>6</vt:i4>
      </vt:variant>
      <vt:variant>
        <vt:i4>0</vt:i4>
      </vt:variant>
      <vt:variant>
        <vt:i4>5</vt:i4>
      </vt:variant>
      <vt:variant>
        <vt:lpwstr>mailto:info@ecogas.it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mailto:redazione@ecogas.it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http://www.ecogas.it/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9</cp:revision>
  <cp:lastPrinted>2016-02-08T18:51:00Z</cp:lastPrinted>
  <dcterms:created xsi:type="dcterms:W3CDTF">2017-10-01T16:00:00Z</dcterms:created>
  <dcterms:modified xsi:type="dcterms:W3CDTF">2017-10-24T10:49:00Z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